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FE" w:rsidRPr="00DF68FE" w:rsidRDefault="00DF68FE" w:rsidP="00DF68FE">
      <w:pPr>
        <w:ind w:firstLine="851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F68FE">
        <w:rPr>
          <w:rFonts w:ascii="Times New Roman" w:hAnsi="Times New Roman" w:cs="Times New Roman"/>
          <w:b/>
          <w:i/>
          <w:color w:val="FF0000"/>
          <w:sz w:val="36"/>
          <w:szCs w:val="36"/>
        </w:rPr>
        <w:t>ФГОС в музыкальном образовании ДОУ.</w:t>
      </w:r>
    </w:p>
    <w:p w:rsidR="00794003" w:rsidRPr="00DF68FE" w:rsidRDefault="00DF68FE" w:rsidP="00DF68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8FE">
        <w:rPr>
          <w:rFonts w:ascii="Times New Roman" w:hAnsi="Times New Roman" w:cs="Times New Roman"/>
          <w:sz w:val="28"/>
          <w:szCs w:val="28"/>
        </w:rPr>
        <w:t xml:space="preserve"> С 1 января 2014 года вступил в силу Федеральный государственный образовательный стандарт дошкольного образования, утвержденный приказом Минобрнауки России от 17.10.2013 № 1155. Какие изменения в профессиональную деятельность музыкального руководителя внёс этот документ? Первое, что следует отметить, познакомившись с ФГОС дошкольного образования это ориентация нового документа на социализацию и индивидуализацию развития ребёнка в возрасте от 2 месяцев до 8 лет. Образовательная программа дошкольной образовательной организации формируется как программа психолого педагогической поддержки позитивной социализации и индивидуализации развития личности детей дошкольного возраста. В связи с этим все образовательное содержание программы, в т. ч. и музыкальное, становится условием и средством этого процесса. Иными словами, музыка и детская музыкальная деятельность есть средство и условие вхождения ребёнка в мир социальных отношений, открытия и презентации своего Я" социуму. Это основной ориентир для специалистов и воспитателей в преломлении музыкального содержания программы в соответствии со Стандартом. Основное содержание образовательной области Музыка", к которой мы успели привыкнуть в логике Федеральных государственных требований к структуре основной общеобразовательной программы дошкольного образования Обращаем внимание, что приказы Минобрнауки России: от 23.11.2009 №655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образования"; от 20.07.2011 № 2151 "Об утверждении федеральных государственных требований к условиям реализации основной общеобразовательной программы дошкольного образования" утратили силу. Примеч. ред.], теперь представлено в образовательной области Художественно эстетическое развитие" наряду с изобразительным и литературным искусством. В этом есть большой плюс, поскольку разделение видов искусства на образовательные области затрудняло процесс интеграции. А по отношению к ребёнку дошкольного возраста в этом вообще мало смысла, для нас важно научить ребёнка общаться с произведениями искусства в целом, развивать художественное восприятие, чувственную сферу, способность к интерпретации художественных образов, и в этом все виды искусства похожи. Их отличают средства художественной выразительности, в этих задачах мы можем разойтись, но в целом назначение любого вида искусства это отражение действительности в художественных </w:t>
      </w:r>
      <w:r w:rsidRPr="00DF68FE">
        <w:rPr>
          <w:rFonts w:ascii="Times New Roman" w:hAnsi="Times New Roman" w:cs="Times New Roman"/>
          <w:sz w:val="28"/>
          <w:szCs w:val="28"/>
        </w:rPr>
        <w:lastRenderedPageBreak/>
        <w:t xml:space="preserve">образах, и то, как ребёнок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 Итак, образовательная область Художественно эстетическое развитие" предполагает: 1. развитие предпосылок ценностно смыслового восприятия и понимания произведений искусства словесного, музыкального, изобразительного), мира природы становление эстетического отношения к окружающему миру 2. формирование элементарных представлений о видах искусства 3. восприятие музыки, художественной литературы, фольклора 4. стимулирование сопереживания персонажам художественных произведений 5. реализацию самостоятельной творческой деятельности детей изобразительной, конструктивно модельной, музыкальной и др.). Задачи музыкального воспитания в различных образовательных областях. В других образовательных областях, обозначенных в Стандарте, раскрыты задачи музыкального воспитания и развития ребёнка. Так, например, касательно образовательной области Социально коммуникативное развитие речь идет о формировании представлений о социокультурных ценностях нашего народа, об отечественных традициях и праздниках Образовательная область Познавательное развитие предполагает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 В образовательной области Речевое развитие речь идёт о развитии звуковой и интонационной культуры речи. Образовательная область Физическое развитие подразумевает задачи развития таких физических качеств, как координация и гибкость; развитие равновесия, координации движений, крупной и мелкой моторики обеих рук; становление целенаправленности и саморегуляции в двигательной сфере. Круг задач музыкального воспитания и развития ребёнка в дошкольном детстве расширяется. Это задачи, связанные с вхождением ребёнка в мир музыки, задачи развития музыкальной эрудиции и культуры дошкольников, ценностного отношения к музыке как виду искусства, музыкальным традициям и праздникам. Это также задачи, связанные с развитием опыта восприятия музыкальных произведений, сопереживания музыкальным образам, настроениям и чувствам, задачи развития звукового сенсорного и интонационного опыта дошкольников. Музыка выступает как один из возможных языков ознакомления детей с </w:t>
      </w:r>
      <w:r w:rsidRPr="00DF68FE">
        <w:rPr>
          <w:rFonts w:ascii="Times New Roman" w:hAnsi="Times New Roman" w:cs="Times New Roman"/>
          <w:sz w:val="28"/>
          <w:szCs w:val="28"/>
        </w:rPr>
        <w:lastRenderedPageBreak/>
        <w:t>окружающим миром, миром предметов и природы и, самое главное, миром человека, его эмоций, переживаний и чувств. Музыкально двигательная активность, игра на детских музыкальных инструментах, музыкально пальчиковые игры, организованные на музыкальных занятиях, развивают у ребёнка физические качества, моторику и двигательные способности, помогают в становлении саморегуляции в двигательной сфере.</w:t>
      </w:r>
    </w:p>
    <w:sectPr w:rsidR="00794003" w:rsidRPr="00DF68FE" w:rsidSect="00DF68FE">
      <w:pgSz w:w="11906" w:h="16838"/>
      <w:pgMar w:top="1134" w:right="850" w:bottom="1134" w:left="1701" w:header="708" w:footer="708" w:gutter="0"/>
      <w:pgBorders w:offsetFrom="page">
        <w:top w:val="pushPinNote1" w:sz="19" w:space="24" w:color="auto"/>
        <w:left w:val="pushPinNote1" w:sz="19" w:space="24" w:color="auto"/>
        <w:bottom w:val="pushPinNote1" w:sz="19" w:space="24" w:color="auto"/>
        <w:right w:val="pushPinNote1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F68FE"/>
    <w:rsid w:val="00794003"/>
    <w:rsid w:val="00D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9AF3-3894-49BD-8F49-146BF15D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4715</Characters>
  <Application>Microsoft Office Word</Application>
  <DocSecurity>0</DocSecurity>
  <Lines>39</Lines>
  <Paragraphs>11</Paragraphs>
  <ScaleCrop>false</ScaleCrop>
  <Company>Grizli777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2015-10-04T13:16:00Z</dcterms:created>
  <dcterms:modified xsi:type="dcterms:W3CDTF">2015-10-04T13:19:00Z</dcterms:modified>
</cp:coreProperties>
</file>